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5608" w14:textId="40AC2557" w:rsidR="00220447" w:rsidRPr="00E448E9" w:rsidRDefault="00220447" w:rsidP="0022044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14AE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C6B54F7" wp14:editId="21D9EED5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C43A1" w14:textId="77777777" w:rsidR="00220447" w:rsidRPr="00E448E9" w:rsidRDefault="00220447" w:rsidP="0022044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7DB3F58" w14:textId="77777777" w:rsidR="00220447" w:rsidRPr="00E448E9" w:rsidRDefault="00220447" w:rsidP="0022044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4119F43A" w14:textId="77777777" w:rsidR="00220447" w:rsidRPr="00E448E9" w:rsidRDefault="00220447" w:rsidP="0022044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1BBB2612" w14:textId="77777777" w:rsidR="00220447" w:rsidRPr="00E448E9" w:rsidRDefault="00220447" w:rsidP="0022044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75B04193" w14:textId="69D29454" w:rsidR="00220447" w:rsidRPr="00E448E9" w:rsidRDefault="00220447" w:rsidP="00220447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883896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448E9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05D097B9" w14:textId="7811B177" w:rsidR="00220447" w:rsidRPr="00E448E9" w:rsidRDefault="00BE181A" w:rsidP="00220447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в</w:t>
      </w:r>
      <w:r w:rsidR="00883896">
        <w:rPr>
          <w:rFonts w:ascii="Liberation Serif" w:hAnsi="Liberation Serif"/>
          <w:i/>
          <w:iCs/>
          <w:sz w:val="28"/>
          <w:szCs w:val="28"/>
        </w:rPr>
        <w:t>торое</w:t>
      </w:r>
      <w:r w:rsidR="00220447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220447" w:rsidRPr="00E448E9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2E59364D" w14:textId="77777777" w:rsidR="00220447" w:rsidRPr="00E448E9" w:rsidRDefault="00220447" w:rsidP="0022044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F84F440" w14:textId="6A92FB8D" w:rsidR="00220447" w:rsidRPr="00E448E9" w:rsidRDefault="00220447" w:rsidP="00220447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</w:t>
      </w:r>
      <w:r w:rsidR="00BE181A">
        <w:rPr>
          <w:rFonts w:ascii="Liberation Serif" w:hAnsi="Liberation Serif"/>
          <w:b/>
          <w:sz w:val="28"/>
          <w:szCs w:val="28"/>
        </w:rPr>
        <w:t>№ 14</w:t>
      </w:r>
      <w:r w:rsidR="003D6622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     </w:t>
      </w:r>
      <w:r w:rsidRPr="00E448E9">
        <w:rPr>
          <w:rFonts w:ascii="Liberation Serif" w:hAnsi="Liberation Serif"/>
          <w:b/>
          <w:sz w:val="28"/>
          <w:szCs w:val="28"/>
        </w:rPr>
        <w:t xml:space="preserve">          </w:t>
      </w:r>
    </w:p>
    <w:p w14:paraId="1A9B11A5" w14:textId="77777777" w:rsidR="00220447" w:rsidRPr="00E448E9" w:rsidRDefault="00220447" w:rsidP="00220447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A00AAFA" w14:textId="436752FB" w:rsidR="00220447" w:rsidRPr="00E448E9" w:rsidRDefault="00883896" w:rsidP="00220447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21</w:t>
      </w:r>
      <w:r w:rsidR="00220447" w:rsidRPr="00E448E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октября</w:t>
      </w:r>
      <w:r w:rsidR="00220447" w:rsidRPr="00E448E9">
        <w:rPr>
          <w:rFonts w:ascii="Liberation Serif" w:hAnsi="Liberation Serif"/>
          <w:b/>
          <w:sz w:val="28"/>
          <w:szCs w:val="28"/>
        </w:rPr>
        <w:t xml:space="preserve"> 20</w:t>
      </w:r>
      <w:r w:rsidR="00220447">
        <w:rPr>
          <w:rFonts w:ascii="Liberation Serif" w:hAnsi="Liberation Serif"/>
          <w:b/>
          <w:sz w:val="28"/>
          <w:szCs w:val="28"/>
        </w:rPr>
        <w:t>2</w:t>
      </w:r>
      <w:r w:rsidR="00220447" w:rsidRPr="00E448E9">
        <w:rPr>
          <w:rFonts w:ascii="Liberation Serif" w:hAnsi="Liberation Serif"/>
          <w:b/>
          <w:sz w:val="28"/>
          <w:szCs w:val="28"/>
        </w:rPr>
        <w:t xml:space="preserve">1 года </w:t>
      </w:r>
    </w:p>
    <w:p w14:paraId="33A6C181" w14:textId="77777777" w:rsidR="00D16341" w:rsidRPr="00EB5B71" w:rsidRDefault="00D16341" w:rsidP="00D16341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DD66421" w14:textId="77777777" w:rsidR="00883896" w:rsidRDefault="00883896" w:rsidP="0088389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Pr="00235F40">
        <w:rPr>
          <w:rFonts w:ascii="Liberation Serif" w:hAnsi="Liberation Serif"/>
          <w:b/>
          <w:i/>
          <w:sz w:val="28"/>
          <w:szCs w:val="28"/>
        </w:rPr>
        <w:t>Положени</w:t>
      </w:r>
      <w:r>
        <w:rPr>
          <w:rFonts w:ascii="Liberation Serif" w:hAnsi="Liberation Serif"/>
          <w:b/>
          <w:i/>
          <w:sz w:val="28"/>
          <w:szCs w:val="28"/>
        </w:rPr>
        <w:t>е</w:t>
      </w:r>
      <w:r w:rsidRPr="00235F40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14:paraId="34CC255F" w14:textId="77777777" w:rsidR="00883896" w:rsidRPr="00235F40" w:rsidRDefault="00883896" w:rsidP="00883896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235F40">
        <w:rPr>
          <w:rFonts w:ascii="Liberation Serif" w:hAnsi="Liberation Serif"/>
          <w:b/>
          <w:i/>
          <w:sz w:val="28"/>
          <w:szCs w:val="28"/>
        </w:rPr>
        <w:t>«О бюджетном процессе в муниципальном образовании</w:t>
      </w:r>
    </w:p>
    <w:p w14:paraId="16C2901F" w14:textId="77777777" w:rsidR="00883896" w:rsidRPr="00235F40" w:rsidRDefault="00883896" w:rsidP="00883896">
      <w:pPr>
        <w:tabs>
          <w:tab w:val="center" w:pos="4677"/>
          <w:tab w:val="left" w:pos="7320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235F40">
        <w:rPr>
          <w:rFonts w:ascii="Liberation Serif" w:hAnsi="Liberation Serif"/>
          <w:b/>
          <w:i/>
          <w:sz w:val="28"/>
          <w:szCs w:val="28"/>
        </w:rPr>
        <w:t>«Каменский городской округ», утвержденно</w:t>
      </w:r>
      <w:r>
        <w:rPr>
          <w:rFonts w:ascii="Liberation Serif" w:hAnsi="Liberation Serif"/>
          <w:b/>
          <w:i/>
          <w:sz w:val="28"/>
          <w:szCs w:val="28"/>
        </w:rPr>
        <w:t>е</w:t>
      </w:r>
      <w:r w:rsidRPr="00235F40">
        <w:rPr>
          <w:rFonts w:ascii="Liberation Serif" w:hAnsi="Liberation Serif"/>
          <w:b/>
          <w:i/>
          <w:sz w:val="28"/>
          <w:szCs w:val="28"/>
        </w:rPr>
        <w:t xml:space="preserve">  Решением Думы Каменского городского округа от  27.03.2014 года № 212 (с изменениями и дополнениями, утвержденными Решениями Думы Каменского городского округа от 19.03.2015 года № 314, от 15.10.2015 года № 395, от 12.11.2015 года № 402, от 28.07.2016 года № 505, от 19.10.2017 года № 147</w:t>
      </w:r>
      <w:r>
        <w:rPr>
          <w:rFonts w:ascii="Liberation Serif" w:hAnsi="Liberation Serif"/>
          <w:b/>
          <w:i/>
          <w:sz w:val="28"/>
          <w:szCs w:val="28"/>
        </w:rPr>
        <w:t>, от 21.11.2019 года № 421</w:t>
      </w:r>
      <w:r w:rsidRPr="00235F40">
        <w:rPr>
          <w:rFonts w:ascii="Liberation Serif" w:hAnsi="Liberation Serif"/>
          <w:b/>
          <w:i/>
          <w:sz w:val="28"/>
          <w:szCs w:val="28"/>
        </w:rPr>
        <w:t>)</w:t>
      </w:r>
    </w:p>
    <w:p w14:paraId="411FAA3C" w14:textId="77777777" w:rsidR="00883896" w:rsidRPr="00235F40" w:rsidRDefault="00883896" w:rsidP="008838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6D2A9BE" w14:textId="77777777" w:rsidR="00883896" w:rsidRPr="00C12EEE" w:rsidRDefault="00883896" w:rsidP="00883896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Федеральными законами от 01.07.2021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от 01.07.2021 года № 251-ФЗ «О внесении изменений в Бюджетный кодекс Российской Федерации», </w:t>
      </w:r>
      <w:r w:rsidRPr="00C12EEE">
        <w:rPr>
          <w:rFonts w:ascii="Liberation Serif" w:hAnsi="Liberation Serif" w:cs="Liberation Serif"/>
          <w:sz w:val="28"/>
          <w:szCs w:val="28"/>
        </w:rPr>
        <w:t>в</w:t>
      </w:r>
      <w:r w:rsidRPr="00C12EEE">
        <w:rPr>
          <w:rFonts w:ascii="Liberation Serif" w:hAnsi="Liberation Serif"/>
          <w:sz w:val="28"/>
          <w:szCs w:val="28"/>
        </w:rPr>
        <w:t xml:space="preserve"> целях приведения в соответствие с  Бюджетны</w:t>
      </w:r>
      <w:r>
        <w:rPr>
          <w:rFonts w:ascii="Liberation Serif" w:hAnsi="Liberation Serif"/>
          <w:sz w:val="28"/>
          <w:szCs w:val="28"/>
        </w:rPr>
        <w:t>м кодексом Российской Федерации</w:t>
      </w:r>
      <w:r w:rsidRPr="00C12EEE">
        <w:rPr>
          <w:rFonts w:ascii="Liberation Serif" w:hAnsi="Liberation Serif"/>
          <w:sz w:val="28"/>
          <w:szCs w:val="28"/>
        </w:rPr>
        <w:t xml:space="preserve">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«Каменский городской округ», </w:t>
      </w:r>
      <w:r w:rsidRPr="00C25935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  <w:r w:rsidRPr="00C12EEE">
        <w:rPr>
          <w:rFonts w:ascii="Liberation Serif" w:hAnsi="Liberation Serif"/>
          <w:sz w:val="28"/>
          <w:szCs w:val="28"/>
        </w:rPr>
        <w:t xml:space="preserve"> </w:t>
      </w:r>
    </w:p>
    <w:p w14:paraId="0AC6D816" w14:textId="77777777" w:rsidR="00883896" w:rsidRPr="00235F40" w:rsidRDefault="00883896" w:rsidP="00883896">
      <w:pPr>
        <w:pStyle w:val="ConsPlusNormal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095C736D" w14:textId="77777777" w:rsidR="00883896" w:rsidRPr="00235F40" w:rsidRDefault="00883896" w:rsidP="00883896">
      <w:pPr>
        <w:pStyle w:val="ConsPlusNormal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35F40">
        <w:rPr>
          <w:rFonts w:ascii="Liberation Serif" w:hAnsi="Liberation Serif" w:cs="Times New Roman"/>
          <w:b/>
          <w:sz w:val="28"/>
          <w:szCs w:val="28"/>
        </w:rPr>
        <w:t>Р Е Ш И Л А:</w:t>
      </w:r>
    </w:p>
    <w:p w14:paraId="3AC4CF40" w14:textId="77777777" w:rsidR="00883896" w:rsidRPr="00235F40" w:rsidRDefault="00883896" w:rsidP="00883896">
      <w:pPr>
        <w:pStyle w:val="ConsPlusNormal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14:paraId="2B4F9C00" w14:textId="77777777" w:rsidR="00883896" w:rsidRDefault="00883896" w:rsidP="00883896">
      <w:pPr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235F40">
        <w:rPr>
          <w:rFonts w:ascii="Liberation Serif" w:hAnsi="Liberation Serif"/>
          <w:sz w:val="28"/>
          <w:szCs w:val="28"/>
        </w:rPr>
        <w:t>Внести в Положение «О бюджетном процессе в муниципальном образовании «Каменский городской округ», утвержденное Решением Думы Каменского городского округа от 27.03.2014 года № 212 (с изменениями и дополнениями, утвержденными Решениями Думы Каменского городского округа от 19.03.2015 года № 314, от 15.10.2015 года № 395, от 12.11.2015 года № 402, от 28.07.2016 года № 505, от 19.10.2017 года № 147</w:t>
      </w:r>
      <w:r>
        <w:rPr>
          <w:rFonts w:ascii="Liberation Serif" w:hAnsi="Liberation Serif"/>
          <w:sz w:val="28"/>
          <w:szCs w:val="28"/>
        </w:rPr>
        <w:t>, от 21.11.2019 года № 421</w:t>
      </w:r>
      <w:r w:rsidRPr="00235F40">
        <w:rPr>
          <w:rFonts w:ascii="Liberation Serif" w:hAnsi="Liberation Serif"/>
          <w:sz w:val="28"/>
          <w:szCs w:val="28"/>
        </w:rPr>
        <w:t>) (далее – Положение), следующие изменения и дополнения:</w:t>
      </w:r>
    </w:p>
    <w:p w14:paraId="282065FF" w14:textId="77777777" w:rsidR="00883896" w:rsidRDefault="00883896" w:rsidP="00883896">
      <w:pPr>
        <w:tabs>
          <w:tab w:val="left" w:pos="851"/>
        </w:tabs>
        <w:ind w:left="540"/>
        <w:jc w:val="both"/>
        <w:rPr>
          <w:rFonts w:ascii="Liberation Serif" w:hAnsi="Liberation Serif"/>
          <w:sz w:val="28"/>
          <w:szCs w:val="28"/>
        </w:rPr>
      </w:pPr>
    </w:p>
    <w:p w14:paraId="7DF5B1BD" w14:textId="77777777" w:rsidR="00883896" w:rsidRDefault="00883896" w:rsidP="00883896">
      <w:pPr>
        <w:jc w:val="center"/>
        <w:rPr>
          <w:rFonts w:ascii="Liberation Serif" w:hAnsi="Liberation Serif"/>
          <w:b/>
        </w:rPr>
      </w:pPr>
    </w:p>
    <w:p w14:paraId="55B09226" w14:textId="77777777" w:rsidR="00883896" w:rsidRDefault="00883896" w:rsidP="00883896">
      <w:pPr>
        <w:jc w:val="center"/>
        <w:rPr>
          <w:rFonts w:ascii="Liberation Serif" w:hAnsi="Liberation Serif"/>
          <w:b/>
        </w:rPr>
      </w:pPr>
    </w:p>
    <w:p w14:paraId="71E3AA9F" w14:textId="77777777" w:rsidR="00883896" w:rsidRDefault="00883896" w:rsidP="00883896">
      <w:pPr>
        <w:tabs>
          <w:tab w:val="left" w:pos="851"/>
        </w:tabs>
        <w:ind w:left="5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2</w:t>
      </w:r>
    </w:p>
    <w:p w14:paraId="46158867" w14:textId="77777777" w:rsidR="00883896" w:rsidRPr="008F0220" w:rsidRDefault="00883896" w:rsidP="00883896">
      <w:pPr>
        <w:tabs>
          <w:tab w:val="left" w:pos="851"/>
        </w:tabs>
        <w:ind w:left="540"/>
        <w:jc w:val="center"/>
        <w:rPr>
          <w:rFonts w:ascii="Liberation Serif" w:hAnsi="Liberation Serif"/>
        </w:rPr>
      </w:pPr>
    </w:p>
    <w:p w14:paraId="431EADF6" w14:textId="77777777" w:rsidR="00883896" w:rsidRDefault="00883896" w:rsidP="00883896">
      <w:pPr>
        <w:pStyle w:val="a6"/>
        <w:numPr>
          <w:ilvl w:val="1"/>
          <w:numId w:val="5"/>
        </w:numPr>
        <w:tabs>
          <w:tab w:val="left" w:pos="851"/>
        </w:tabs>
        <w:ind w:left="0" w:firstLine="426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подпункт 1.4.1 пункта 1 статьи 12 Положения изложить в новой редакции:</w:t>
      </w:r>
    </w:p>
    <w:p w14:paraId="0B048858" w14:textId="77777777" w:rsidR="00883896" w:rsidRDefault="00883896" w:rsidP="0088389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«1.4.1. </w:t>
      </w:r>
      <w:r>
        <w:rPr>
          <w:rFonts w:ascii="Liberation Serif" w:hAnsi="Liberation Serif" w:cs="Liberation Serif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доходов.»;</w:t>
      </w:r>
    </w:p>
    <w:p w14:paraId="47EF4081" w14:textId="4643D9C6" w:rsidR="00883896" w:rsidRPr="00941ECA" w:rsidRDefault="00883896" w:rsidP="00883896">
      <w:pPr>
        <w:pStyle w:val="a6"/>
        <w:numPr>
          <w:ilvl w:val="1"/>
          <w:numId w:val="5"/>
        </w:numPr>
        <w:autoSpaceDE w:val="0"/>
        <w:autoSpaceDN w:val="0"/>
        <w:adjustRightInd w:val="0"/>
        <w:ind w:left="0" w:firstLine="426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</w:t>
      </w:r>
      <w:r w:rsidRPr="00941ECA">
        <w:rPr>
          <w:rFonts w:ascii="Liberation Serif" w:hAnsi="Liberation Serif" w:cs="Liberation Serif"/>
          <w:szCs w:val="28"/>
        </w:rPr>
        <w:t xml:space="preserve">одпункт 2.6 пункта 2 статьи 12 Положения дополнить </w:t>
      </w:r>
      <w:r w:rsidR="00C25935" w:rsidRPr="00941ECA">
        <w:rPr>
          <w:rFonts w:ascii="Liberation Serif" w:hAnsi="Liberation Serif" w:cs="Liberation Serif"/>
          <w:szCs w:val="28"/>
        </w:rPr>
        <w:t xml:space="preserve">словами </w:t>
      </w:r>
      <w:r w:rsidR="00C25935">
        <w:rPr>
          <w:rFonts w:ascii="Liberation Serif" w:hAnsi="Liberation Serif" w:cs="Liberation Serif"/>
          <w:szCs w:val="28"/>
        </w:rPr>
        <w:t>«</w:t>
      </w:r>
      <w:r w:rsidRPr="00941ECA">
        <w:rPr>
          <w:rFonts w:ascii="Liberation Serif" w:hAnsi="Liberation Serif" w:cs="Liberation Serif"/>
          <w:szCs w:val="28"/>
        </w:rPr>
        <w:t>, за исключением случаев, предусмотренных законодательством Российской Федерации.»;</w:t>
      </w:r>
    </w:p>
    <w:p w14:paraId="408A78F8" w14:textId="78616530" w:rsidR="00883896" w:rsidRPr="005D0CBD" w:rsidRDefault="00883896" w:rsidP="00883896">
      <w:pPr>
        <w:pStyle w:val="a6"/>
        <w:numPr>
          <w:ilvl w:val="1"/>
          <w:numId w:val="5"/>
        </w:numPr>
        <w:autoSpaceDE w:val="0"/>
        <w:autoSpaceDN w:val="0"/>
        <w:adjustRightInd w:val="0"/>
        <w:ind w:left="0" w:firstLine="426"/>
        <w:rPr>
          <w:rFonts w:ascii="Liberation Serif" w:hAnsi="Liberation Serif" w:cs="Liberation Serif"/>
          <w:szCs w:val="28"/>
        </w:rPr>
      </w:pPr>
      <w:r w:rsidRPr="005D0CBD">
        <w:rPr>
          <w:rFonts w:ascii="Liberation Serif" w:hAnsi="Liberation Serif" w:cs="Liberation Serif"/>
          <w:szCs w:val="28"/>
        </w:rPr>
        <w:t xml:space="preserve">подпункт 1.2 пункта 1 статьи 13 Положения дополнить </w:t>
      </w:r>
      <w:r w:rsidR="00C25935" w:rsidRPr="005D0CBD">
        <w:rPr>
          <w:rFonts w:ascii="Liberation Serif" w:hAnsi="Liberation Serif" w:cs="Liberation Serif"/>
          <w:szCs w:val="28"/>
        </w:rPr>
        <w:t xml:space="preserve">словами </w:t>
      </w:r>
      <w:r w:rsidR="00C25935">
        <w:rPr>
          <w:rFonts w:ascii="Liberation Serif" w:hAnsi="Liberation Serif" w:cs="Liberation Serif"/>
          <w:szCs w:val="28"/>
        </w:rPr>
        <w:t>«</w:t>
      </w:r>
      <w:r w:rsidRPr="005D0CBD">
        <w:rPr>
          <w:rFonts w:ascii="Liberation Serif" w:hAnsi="Liberation Serif" w:cs="Liberation Serif"/>
          <w:szCs w:val="28"/>
        </w:rPr>
        <w:t>, кроме операций по управлению остатками средств на едином счете бюджета.»;</w:t>
      </w:r>
      <w:r>
        <w:rPr>
          <w:rFonts w:ascii="Liberation Serif" w:hAnsi="Liberation Serif" w:cs="Liberation Serif"/>
          <w:szCs w:val="28"/>
        </w:rPr>
        <w:t xml:space="preserve"> </w:t>
      </w:r>
    </w:p>
    <w:p w14:paraId="1B4F8F59" w14:textId="0DE2AA15" w:rsidR="00883896" w:rsidRPr="0069745D" w:rsidRDefault="00883896" w:rsidP="00883896">
      <w:pPr>
        <w:pStyle w:val="a6"/>
        <w:numPr>
          <w:ilvl w:val="1"/>
          <w:numId w:val="5"/>
        </w:numPr>
        <w:autoSpaceDE w:val="0"/>
        <w:autoSpaceDN w:val="0"/>
        <w:adjustRightInd w:val="0"/>
        <w:ind w:left="0" w:firstLine="426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подпункт 2.1 пункта 2 статьи 13 Положения дополнить </w:t>
      </w:r>
      <w:r w:rsidR="00C25935">
        <w:rPr>
          <w:rFonts w:ascii="Liberation Serif" w:hAnsi="Liberation Serif" w:cs="Liberation Serif"/>
          <w:szCs w:val="28"/>
        </w:rPr>
        <w:t>словами «</w:t>
      </w:r>
      <w:r w:rsidRPr="005D0CBD">
        <w:rPr>
          <w:rFonts w:ascii="Liberation Serif" w:hAnsi="Liberation Serif" w:cs="Liberation Serif"/>
          <w:szCs w:val="28"/>
        </w:rPr>
        <w:t>, кроме операций по управлению остатками средств на едином счете бюджета</w:t>
      </w:r>
      <w:r w:rsidRPr="0069745D">
        <w:rPr>
          <w:rFonts w:ascii="Liberation Serif" w:hAnsi="Liberation Serif" w:cs="Liberation Serif"/>
          <w:szCs w:val="28"/>
        </w:rPr>
        <w:t xml:space="preserve">.»; </w:t>
      </w:r>
    </w:p>
    <w:p w14:paraId="563B0739" w14:textId="77777777" w:rsidR="00883896" w:rsidRDefault="00883896" w:rsidP="00883896">
      <w:pPr>
        <w:pStyle w:val="a6"/>
        <w:numPr>
          <w:ilvl w:val="1"/>
          <w:numId w:val="5"/>
        </w:numPr>
        <w:autoSpaceDE w:val="0"/>
        <w:autoSpaceDN w:val="0"/>
        <w:adjustRightInd w:val="0"/>
        <w:rPr>
          <w:rFonts w:ascii="Liberation Serif" w:hAnsi="Liberation Serif" w:cs="Liberation Serif"/>
          <w:szCs w:val="28"/>
        </w:rPr>
      </w:pPr>
      <w:r w:rsidRPr="0080253E">
        <w:rPr>
          <w:rFonts w:ascii="Liberation Serif" w:hAnsi="Liberation Serif" w:cs="Liberation Serif"/>
          <w:szCs w:val="28"/>
        </w:rPr>
        <w:t xml:space="preserve">пункты 1 и 2 статьи 24 Положения изложить в новой редакции: </w:t>
      </w:r>
    </w:p>
    <w:p w14:paraId="3190F0E5" w14:textId="2D9039EE" w:rsidR="00883896" w:rsidRPr="0080253E" w:rsidRDefault="00883896" w:rsidP="00883896">
      <w:pPr>
        <w:pStyle w:val="a6"/>
        <w:autoSpaceDE w:val="0"/>
        <w:autoSpaceDN w:val="0"/>
        <w:adjustRightInd w:val="0"/>
        <w:ind w:left="0" w:firstLine="54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«1. </w:t>
      </w:r>
      <w:r w:rsidRPr="0080253E">
        <w:rPr>
          <w:rFonts w:ascii="Liberation Serif" w:hAnsi="Liberation Serif" w:cs="Liberation Serif"/>
          <w:szCs w:val="28"/>
        </w:rPr>
        <w:t xml:space="preserve">Доходы бюджета прогнозируются на основе прогноза социально-экономического развития территории, действующего на день внесения проекта </w:t>
      </w:r>
      <w:r>
        <w:rPr>
          <w:rFonts w:ascii="Liberation Serif" w:hAnsi="Liberation Serif" w:cs="Liberation Serif"/>
          <w:szCs w:val="28"/>
        </w:rPr>
        <w:t>решения</w:t>
      </w:r>
      <w:r w:rsidRPr="0080253E">
        <w:rPr>
          <w:rFonts w:ascii="Liberation Serif" w:hAnsi="Liberation Serif" w:cs="Liberation Serif"/>
          <w:szCs w:val="28"/>
        </w:rPr>
        <w:t xml:space="preserve"> о бюджете в </w:t>
      </w:r>
      <w:r>
        <w:rPr>
          <w:rFonts w:ascii="Liberation Serif" w:hAnsi="Liberation Serif" w:cs="Liberation Serif"/>
          <w:szCs w:val="28"/>
        </w:rPr>
        <w:t>Думу</w:t>
      </w:r>
      <w:r w:rsidRPr="0080253E">
        <w:rPr>
          <w:rFonts w:ascii="Liberation Serif" w:hAnsi="Liberation Serif" w:cs="Liberation Serif"/>
          <w:szCs w:val="28"/>
        </w:rPr>
        <w:t xml:space="preserve">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</w:t>
      </w:r>
      <w:r>
        <w:rPr>
          <w:rFonts w:ascii="Liberation Serif" w:hAnsi="Liberation Serif" w:cs="Liberation Serif"/>
          <w:szCs w:val="28"/>
        </w:rPr>
        <w:t>Думы</w:t>
      </w:r>
      <w:r w:rsidRPr="0080253E">
        <w:rPr>
          <w:rFonts w:ascii="Liberation Serif" w:hAnsi="Liberation Serif" w:cs="Liberation Serif"/>
          <w:szCs w:val="28"/>
        </w:rPr>
        <w:t>, устанавливающих неналоговые доходы бюджетов бюджетной системы Российской Федерации.</w:t>
      </w:r>
    </w:p>
    <w:p w14:paraId="20765D35" w14:textId="77777777" w:rsidR="00883896" w:rsidRPr="00315259" w:rsidRDefault="00883896" w:rsidP="00883896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540"/>
        <w:rPr>
          <w:rFonts w:ascii="Liberation Serif" w:hAnsi="Liberation Serif" w:cs="Liberation Serif"/>
          <w:szCs w:val="28"/>
        </w:rPr>
      </w:pPr>
      <w:r w:rsidRPr="00315259">
        <w:rPr>
          <w:rFonts w:ascii="Liberation Serif" w:hAnsi="Liberation Serif" w:cs="Liberation Serif"/>
          <w:szCs w:val="28"/>
        </w:rPr>
        <w:t>Положения правовых актов Думы, приводящих к изменению общего объема доходов местного бюджета и принятых после внесения проекта решения о бюджете на рассмотрение в Думу,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года.»;</w:t>
      </w:r>
    </w:p>
    <w:p w14:paraId="77E26FD3" w14:textId="77777777" w:rsidR="00883896" w:rsidRDefault="00883896" w:rsidP="00883896">
      <w:pPr>
        <w:autoSpaceDE w:val="0"/>
        <w:autoSpaceDN w:val="0"/>
        <w:adjustRightInd w:val="0"/>
        <w:ind w:left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1.6. дополнить Положение статьей 24-1 следующего содержания:</w:t>
      </w:r>
    </w:p>
    <w:p w14:paraId="44E8ECFC" w14:textId="77777777" w:rsidR="00883896" w:rsidRDefault="00883896" w:rsidP="00883896">
      <w:pPr>
        <w:autoSpaceDE w:val="0"/>
        <w:autoSpaceDN w:val="0"/>
        <w:adjustRightInd w:val="0"/>
        <w:ind w:left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«Статья 24-1. Перечень и оценка налоговых расходов.</w:t>
      </w:r>
    </w:p>
    <w:p w14:paraId="36D858CA" w14:textId="77777777" w:rsidR="00883896" w:rsidRDefault="00883896" w:rsidP="0088389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Перечень налоговых расходов муниципального образования формируется в </w:t>
      </w:r>
      <w:hyperlink r:id="rId9" w:history="1">
        <w:r w:rsidRPr="00286320">
          <w:rPr>
            <w:rFonts w:ascii="Liberation Serif" w:hAnsi="Liberation Serif" w:cs="Liberation Serif"/>
            <w:sz w:val="28"/>
            <w:szCs w:val="28"/>
          </w:rPr>
          <w:t>порядке</w:t>
        </w:r>
      </w:hyperlink>
      <w:r w:rsidRPr="00286320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установленном Администрацией,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14:paraId="24D2FDAC" w14:textId="77777777" w:rsidR="00883896" w:rsidRDefault="00883896" w:rsidP="0088389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Оценка налоговых расходов муниципального образования осуществляется ежегодно в порядке, установленном Администрацией с соблюдением </w:t>
      </w:r>
      <w:hyperlink r:id="rId10" w:history="1">
        <w:r w:rsidRPr="00315259">
          <w:rPr>
            <w:rFonts w:ascii="Liberation Serif" w:hAnsi="Liberation Serif" w:cs="Liberation Serif"/>
            <w:sz w:val="28"/>
            <w:szCs w:val="28"/>
          </w:rPr>
          <w:t>общих требований</w:t>
        </w:r>
      </w:hyperlink>
      <w:r w:rsidRPr="00315259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установленных Правительством Российской Федерации.</w:t>
      </w:r>
    </w:p>
    <w:p w14:paraId="4D5A837A" w14:textId="77777777" w:rsidR="00883896" w:rsidRDefault="00883896" w:rsidP="0088389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Результаты указанной оценки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программ.»;</w:t>
      </w:r>
    </w:p>
    <w:p w14:paraId="26635268" w14:textId="1950E0BE" w:rsidR="00883896" w:rsidRDefault="00883896" w:rsidP="00C25935">
      <w:pPr>
        <w:pStyle w:val="a6"/>
        <w:autoSpaceDE w:val="0"/>
        <w:autoSpaceDN w:val="0"/>
        <w:adjustRightInd w:val="0"/>
        <w:ind w:left="426"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1.7. подпункт 1.7 пункта 1 статьи 26 Положения признать утратившим силу;</w:t>
      </w:r>
    </w:p>
    <w:p w14:paraId="4B5D31AD" w14:textId="77777777" w:rsidR="00883896" w:rsidRPr="00A92653" w:rsidRDefault="00883896" w:rsidP="00883896">
      <w:pPr>
        <w:pStyle w:val="a6"/>
        <w:numPr>
          <w:ilvl w:val="1"/>
          <w:numId w:val="6"/>
        </w:numPr>
        <w:autoSpaceDE w:val="0"/>
        <w:autoSpaceDN w:val="0"/>
        <w:adjustRightInd w:val="0"/>
        <w:ind w:left="0" w:firstLine="426"/>
        <w:rPr>
          <w:rFonts w:ascii="Liberation Serif" w:hAnsi="Liberation Serif" w:cs="Liberation Serif"/>
          <w:szCs w:val="28"/>
        </w:rPr>
      </w:pPr>
      <w:r w:rsidRPr="00A92653">
        <w:rPr>
          <w:rFonts w:ascii="Liberation Serif" w:hAnsi="Liberation Serif" w:cs="Liberation Serif"/>
          <w:szCs w:val="28"/>
        </w:rPr>
        <w:t xml:space="preserve">подпункты 2.3 и 2.12 пункта 2 статьи 26 Положения признать утратившими силу; </w:t>
      </w:r>
    </w:p>
    <w:p w14:paraId="5147A824" w14:textId="77777777" w:rsidR="00883896" w:rsidRPr="00A92653" w:rsidRDefault="00883896" w:rsidP="00883896">
      <w:pPr>
        <w:pStyle w:val="a6"/>
        <w:numPr>
          <w:ilvl w:val="1"/>
          <w:numId w:val="6"/>
        </w:numPr>
        <w:autoSpaceDE w:val="0"/>
        <w:autoSpaceDN w:val="0"/>
        <w:adjustRightInd w:val="0"/>
        <w:rPr>
          <w:rFonts w:ascii="Liberation Serif" w:hAnsi="Liberation Serif" w:cs="Liberation Serif"/>
          <w:szCs w:val="28"/>
        </w:rPr>
      </w:pPr>
      <w:r w:rsidRPr="00A92653">
        <w:rPr>
          <w:rFonts w:ascii="Liberation Serif" w:hAnsi="Liberation Serif" w:cs="Liberation Serif"/>
          <w:szCs w:val="28"/>
        </w:rPr>
        <w:t>пункт 4 статьи 26 Положения признать утратившим силу;</w:t>
      </w:r>
    </w:p>
    <w:p w14:paraId="450A554E" w14:textId="77777777" w:rsidR="00883896" w:rsidRDefault="00883896" w:rsidP="00883896">
      <w:pPr>
        <w:pStyle w:val="a6"/>
        <w:numPr>
          <w:ilvl w:val="1"/>
          <w:numId w:val="6"/>
        </w:numPr>
        <w:autoSpaceDE w:val="0"/>
        <w:autoSpaceDN w:val="0"/>
        <w:adjustRightInd w:val="0"/>
        <w:ind w:left="0" w:firstLine="426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 xml:space="preserve">подпункты 3.1 и 3.2 пункта 3 статьи 29 Положения признать утратившими силу;  </w:t>
      </w:r>
    </w:p>
    <w:p w14:paraId="38775E37" w14:textId="77777777" w:rsidR="00883896" w:rsidRDefault="00883896" w:rsidP="00883896">
      <w:pPr>
        <w:pStyle w:val="a6"/>
        <w:numPr>
          <w:ilvl w:val="1"/>
          <w:numId w:val="6"/>
        </w:numPr>
        <w:autoSpaceDE w:val="0"/>
        <w:autoSpaceDN w:val="0"/>
        <w:adjustRightInd w:val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пункт 1 статьи 32 Положения изложить в новой редакции:</w:t>
      </w:r>
    </w:p>
    <w:p w14:paraId="56662564" w14:textId="77777777" w:rsidR="00883896" w:rsidRDefault="00883896" w:rsidP="00883896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«1. </w:t>
      </w:r>
      <w:r w:rsidRPr="005966C3">
        <w:rPr>
          <w:rFonts w:ascii="Liberation Serif" w:hAnsi="Liberation Serif"/>
          <w:sz w:val="28"/>
          <w:szCs w:val="28"/>
        </w:rPr>
        <w:t xml:space="preserve">Экспертиза проекта Решения Думы о местном бюджете проводится Контрольным органом в соответствии со стандартами внешнего муниципального финансового контроля, утвержденными в порядке, предусмотренном Федеральным законом от 07.02.2011 </w:t>
      </w:r>
      <w:r>
        <w:rPr>
          <w:rFonts w:ascii="Liberation Serif" w:hAnsi="Liberation Serif"/>
          <w:sz w:val="28"/>
          <w:szCs w:val="28"/>
        </w:rPr>
        <w:t>№</w:t>
      </w:r>
      <w:r w:rsidRPr="005966C3">
        <w:rPr>
          <w:rFonts w:ascii="Liberation Serif" w:hAnsi="Liberation Serif"/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r>
        <w:rPr>
          <w:rFonts w:ascii="Liberation Serif" w:hAnsi="Liberation Serif"/>
          <w:sz w:val="28"/>
          <w:szCs w:val="28"/>
        </w:rPr>
        <w:t>;</w:t>
      </w:r>
    </w:p>
    <w:p w14:paraId="27B55D1F" w14:textId="77777777" w:rsidR="00883896" w:rsidRPr="005966C3" w:rsidRDefault="00883896" w:rsidP="00883896">
      <w:pPr>
        <w:pStyle w:val="a6"/>
        <w:numPr>
          <w:ilvl w:val="1"/>
          <w:numId w:val="6"/>
        </w:numPr>
        <w:spacing w:line="276" w:lineRule="auto"/>
        <w:ind w:left="0" w:firstLine="426"/>
        <w:rPr>
          <w:rFonts w:ascii="Liberation Serif" w:hAnsi="Liberation Serif"/>
          <w:szCs w:val="28"/>
        </w:rPr>
      </w:pPr>
      <w:r>
        <w:rPr>
          <w:rFonts w:ascii="Liberation Serif" w:hAnsi="Liberation Serif" w:cs="Liberation Serif"/>
          <w:szCs w:val="28"/>
        </w:rPr>
        <w:t>пункт 2 статьи 32 Положения дополнить словами «, и регламентом Контрольного органа»;</w:t>
      </w:r>
    </w:p>
    <w:p w14:paraId="73C24866" w14:textId="77777777" w:rsidR="00883896" w:rsidRDefault="00883896" w:rsidP="00883896">
      <w:pPr>
        <w:pStyle w:val="a6"/>
        <w:numPr>
          <w:ilvl w:val="1"/>
          <w:numId w:val="6"/>
        </w:numPr>
        <w:autoSpaceDE w:val="0"/>
        <w:autoSpaceDN w:val="0"/>
        <w:adjustRightInd w:val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пункт 2 статьи 34 Положения изложить в новой редакции:</w:t>
      </w:r>
    </w:p>
    <w:p w14:paraId="7F605E99" w14:textId="77777777" w:rsidR="00883896" w:rsidRDefault="00883896" w:rsidP="0088389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«2. Экспертиза поправок к проекту решения о местном бюджете проводится Контрольным органом в течение 5 календарных дней в случае, если проведение экспертизы данных поправок было поручено Контрольному органу Думой городского округа.</w:t>
      </w:r>
    </w:p>
    <w:p w14:paraId="2F1A0300" w14:textId="77777777" w:rsidR="00883896" w:rsidRPr="005966C3" w:rsidRDefault="00883896" w:rsidP="00883896">
      <w:pPr>
        <w:pStyle w:val="a6"/>
        <w:ind w:left="0" w:firstLine="720"/>
        <w:rPr>
          <w:rFonts w:ascii="Liberation Serif" w:hAnsi="Liberation Serif"/>
          <w:szCs w:val="28"/>
        </w:rPr>
      </w:pPr>
      <w:r w:rsidRPr="005966C3">
        <w:rPr>
          <w:rFonts w:ascii="Liberation Serif" w:hAnsi="Liberation Serif"/>
          <w:szCs w:val="28"/>
        </w:rPr>
        <w:t xml:space="preserve">Экспертиза поправок проводится </w:t>
      </w:r>
      <w:r>
        <w:rPr>
          <w:rFonts w:ascii="Liberation Serif" w:hAnsi="Liberation Serif"/>
          <w:szCs w:val="28"/>
        </w:rPr>
        <w:t xml:space="preserve">Контрольным органом </w:t>
      </w:r>
      <w:r w:rsidRPr="005966C3">
        <w:rPr>
          <w:rFonts w:ascii="Liberation Serif" w:hAnsi="Liberation Serif"/>
          <w:szCs w:val="28"/>
        </w:rPr>
        <w:t xml:space="preserve">в соответствии со стандартами внешнего муниципального финансового контроля, утвержденными в порядке, предусмотренном Федеральным законом от 07.02.2011 </w:t>
      </w:r>
      <w:r>
        <w:rPr>
          <w:rFonts w:ascii="Liberation Serif" w:hAnsi="Liberation Serif"/>
          <w:szCs w:val="28"/>
        </w:rPr>
        <w:t>№</w:t>
      </w:r>
      <w:r w:rsidRPr="005966C3">
        <w:rPr>
          <w:rFonts w:ascii="Liberation Serif" w:hAnsi="Liberation Serif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r>
        <w:rPr>
          <w:rFonts w:ascii="Liberation Serif" w:hAnsi="Liberation Serif"/>
          <w:szCs w:val="28"/>
        </w:rPr>
        <w:t>»;</w:t>
      </w:r>
    </w:p>
    <w:p w14:paraId="13F1F4BD" w14:textId="77777777" w:rsidR="00883896" w:rsidRDefault="00883896" w:rsidP="00883896">
      <w:pPr>
        <w:pStyle w:val="a6"/>
        <w:numPr>
          <w:ilvl w:val="1"/>
          <w:numId w:val="6"/>
        </w:numPr>
        <w:autoSpaceDE w:val="0"/>
        <w:autoSpaceDN w:val="0"/>
        <w:adjustRightInd w:val="0"/>
        <w:ind w:left="0" w:firstLine="426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абзац второй пункта 3 статьи 34 Положение дополнить словами «, и регламентом Контрольного органа»;</w:t>
      </w:r>
    </w:p>
    <w:p w14:paraId="4446B30D" w14:textId="77777777" w:rsidR="00883896" w:rsidRDefault="00883896" w:rsidP="00883896">
      <w:pPr>
        <w:pStyle w:val="a6"/>
        <w:numPr>
          <w:ilvl w:val="1"/>
          <w:numId w:val="6"/>
        </w:numPr>
        <w:autoSpaceDE w:val="0"/>
        <w:autoSpaceDN w:val="0"/>
        <w:adjustRightInd w:val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пункт 1 статьи 40 Положения изложить в новой редакции:</w:t>
      </w:r>
    </w:p>
    <w:p w14:paraId="674FE2FF" w14:textId="77777777" w:rsidR="00883896" w:rsidRDefault="00883896" w:rsidP="00883896">
      <w:pPr>
        <w:autoSpaceDE w:val="0"/>
        <w:autoSpaceDN w:val="0"/>
        <w:adjustRightInd w:val="0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«1.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средств.»;</w:t>
      </w:r>
    </w:p>
    <w:p w14:paraId="7EC43257" w14:textId="77777777" w:rsidR="00883896" w:rsidRPr="009138C8" w:rsidRDefault="00883896" w:rsidP="00883896">
      <w:pPr>
        <w:pStyle w:val="a6"/>
        <w:numPr>
          <w:ilvl w:val="1"/>
          <w:numId w:val="6"/>
        </w:numPr>
        <w:autoSpaceDE w:val="0"/>
        <w:autoSpaceDN w:val="0"/>
        <w:adjustRightInd w:val="0"/>
        <w:ind w:left="0" w:firstLine="426"/>
        <w:rPr>
          <w:rFonts w:ascii="Liberation Serif" w:hAnsi="Liberation Serif" w:cs="Liberation Serif"/>
          <w:szCs w:val="28"/>
        </w:rPr>
      </w:pPr>
      <w:r w:rsidRPr="009138C8">
        <w:rPr>
          <w:rFonts w:ascii="Liberation Serif" w:hAnsi="Liberation Serif" w:cs="Liberation Serif"/>
          <w:szCs w:val="28"/>
        </w:rPr>
        <w:t>абзац второй пункта 1 статьи 42 Положения дополнить словами «или иным лицом, уполномоченным действовать в установленном законодательством Российской Федераци</w:t>
      </w:r>
      <w:r>
        <w:rPr>
          <w:rFonts w:ascii="Liberation Serif" w:hAnsi="Liberation Serif" w:cs="Liberation Serif"/>
          <w:szCs w:val="28"/>
        </w:rPr>
        <w:t>и порядке от имени этого органа»</w:t>
      </w:r>
      <w:r w:rsidRPr="009138C8">
        <w:rPr>
          <w:rFonts w:ascii="Liberation Serif" w:hAnsi="Liberation Serif" w:cs="Liberation Serif"/>
          <w:szCs w:val="28"/>
        </w:rPr>
        <w:t>;</w:t>
      </w:r>
    </w:p>
    <w:p w14:paraId="47CC2E6A" w14:textId="77777777" w:rsidR="00883896" w:rsidRDefault="00883896" w:rsidP="00883896">
      <w:pPr>
        <w:pStyle w:val="a6"/>
        <w:numPr>
          <w:ilvl w:val="1"/>
          <w:numId w:val="6"/>
        </w:numPr>
        <w:autoSpaceDE w:val="0"/>
        <w:autoSpaceDN w:val="0"/>
        <w:adjustRightInd w:val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пункт 2 статьи 43 Положения изложить в новой редакции:</w:t>
      </w:r>
    </w:p>
    <w:p w14:paraId="7F1D6741" w14:textId="77777777" w:rsidR="00883896" w:rsidRDefault="00883896" w:rsidP="00883896">
      <w:pPr>
        <w:autoSpaceDE w:val="0"/>
        <w:autoSpaceDN w:val="0"/>
        <w:adjustRightInd w:val="0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«2. </w:t>
      </w:r>
      <w:r w:rsidRPr="00DC4137">
        <w:rPr>
          <w:rFonts w:ascii="Liberation Serif" w:hAnsi="Liberation Serif" w:cs="Liberation Serif"/>
          <w:sz w:val="28"/>
          <w:szCs w:val="28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</w:t>
      </w:r>
      <w:hyperlink r:id="rId11" w:history="1">
        <w:r w:rsidRPr="00DC4137">
          <w:rPr>
            <w:rFonts w:ascii="Liberation Serif" w:hAnsi="Liberation Serif" w:cs="Liberation Serif"/>
            <w:sz w:val="28"/>
            <w:szCs w:val="28"/>
          </w:rPr>
          <w:t>пунктом 5 статьи 242</w:t>
        </w:r>
      </w:hyperlink>
      <w:r w:rsidRPr="00DC413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Бюджетного</w:t>
      </w:r>
      <w:r w:rsidRPr="00DC4137">
        <w:rPr>
          <w:rFonts w:ascii="Liberation Serif" w:hAnsi="Liberation Serif" w:cs="Liberation Serif"/>
          <w:sz w:val="28"/>
          <w:szCs w:val="28"/>
        </w:rPr>
        <w:t xml:space="preserve"> Кодекса, а также безвозмездные поступления от физических и </w:t>
      </w:r>
    </w:p>
    <w:p w14:paraId="56586112" w14:textId="77777777" w:rsidR="00883896" w:rsidRDefault="00883896" w:rsidP="0088389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DC4137">
        <w:rPr>
          <w:rFonts w:ascii="Liberation Serif" w:hAnsi="Liberation Serif" w:cs="Liberation Serif"/>
          <w:sz w:val="28"/>
          <w:szCs w:val="28"/>
        </w:rPr>
        <w:t>юридических лиц, фактически полученные при исполнении бюджета сверх утвержденных ре</w:t>
      </w:r>
      <w:r>
        <w:rPr>
          <w:rFonts w:ascii="Liberation Serif" w:hAnsi="Liberation Serif" w:cs="Liberation Serif"/>
          <w:sz w:val="28"/>
          <w:szCs w:val="28"/>
        </w:rPr>
        <w:t>шением</w:t>
      </w:r>
      <w:r w:rsidRPr="00DC4137">
        <w:rPr>
          <w:rFonts w:ascii="Liberation Serif" w:hAnsi="Liberation Serif" w:cs="Liberation Serif"/>
          <w:sz w:val="28"/>
          <w:szCs w:val="28"/>
        </w:rPr>
        <w:t xml:space="preserve"> о бюджете доходов, направляются на увеличение расходов бюджета, соответствующих целям предоставления указанных средств, с внесением изменений в сводную бюджетную роспись без внесения изменений в </w:t>
      </w:r>
      <w:r>
        <w:rPr>
          <w:rFonts w:ascii="Liberation Serif" w:hAnsi="Liberation Serif" w:cs="Liberation Serif"/>
          <w:sz w:val="28"/>
          <w:szCs w:val="28"/>
        </w:rPr>
        <w:t>решение</w:t>
      </w:r>
      <w:r w:rsidRPr="00DC4137">
        <w:rPr>
          <w:rFonts w:ascii="Liberation Serif" w:hAnsi="Liberation Serif" w:cs="Liberation Serif"/>
          <w:sz w:val="28"/>
          <w:szCs w:val="28"/>
        </w:rPr>
        <w:t xml:space="preserve"> о бюджете на текущий финансовый год (текущий финансовый год и плановый период).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14:paraId="1790C988" w14:textId="77777777" w:rsidR="00883896" w:rsidRDefault="00883896" w:rsidP="00883896">
      <w:pPr>
        <w:pStyle w:val="a6"/>
        <w:numPr>
          <w:ilvl w:val="1"/>
          <w:numId w:val="6"/>
        </w:numPr>
        <w:autoSpaceDE w:val="0"/>
        <w:autoSpaceDN w:val="0"/>
        <w:adjustRightInd w:val="0"/>
        <w:ind w:left="0" w:firstLine="426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абзац третий пункта 7 статьи 44 Положения дополнить словами «, и регламентом Контрольного органа»;</w:t>
      </w:r>
    </w:p>
    <w:p w14:paraId="28901FA7" w14:textId="77777777" w:rsidR="00883896" w:rsidRDefault="00883896" w:rsidP="00883896">
      <w:pPr>
        <w:pStyle w:val="a6"/>
        <w:numPr>
          <w:ilvl w:val="1"/>
          <w:numId w:val="6"/>
        </w:numPr>
        <w:autoSpaceDE w:val="0"/>
        <w:autoSpaceDN w:val="0"/>
        <w:adjustRightInd w:val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>пункт 3 статьи 51 Положения изложить в новой редакции:</w:t>
      </w:r>
    </w:p>
    <w:p w14:paraId="3C1B1AD1" w14:textId="77777777" w:rsidR="00883896" w:rsidRDefault="00883896" w:rsidP="00883896">
      <w:pPr>
        <w:autoSpaceDE w:val="0"/>
        <w:autoSpaceDN w:val="0"/>
        <w:adjustRightInd w:val="0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«3. Экспертиза проекта решения Думы об исполнении местного бюджета за отчетный финансовый год проводится Контрольным органом в течение 10 рабочих дней со дня получения Контрольным органом проекта решения Думы.</w:t>
      </w:r>
    </w:p>
    <w:p w14:paraId="76E092E6" w14:textId="77777777" w:rsidR="00883896" w:rsidRPr="00534822" w:rsidRDefault="00883896" w:rsidP="00883896">
      <w:pPr>
        <w:pStyle w:val="a6"/>
        <w:ind w:left="0" w:firstLine="720"/>
        <w:rPr>
          <w:rFonts w:ascii="Liberation Serif" w:hAnsi="Liberation Serif"/>
          <w:szCs w:val="28"/>
        </w:rPr>
      </w:pPr>
      <w:r w:rsidRPr="00534822">
        <w:rPr>
          <w:rFonts w:ascii="Liberation Serif" w:hAnsi="Liberation Serif"/>
          <w:szCs w:val="28"/>
        </w:rPr>
        <w:t>Экспертиза проекта Решения Думы об исполнении местного бюджет</w:t>
      </w:r>
      <w:r>
        <w:rPr>
          <w:rFonts w:ascii="Liberation Serif" w:hAnsi="Liberation Serif"/>
          <w:szCs w:val="28"/>
        </w:rPr>
        <w:t xml:space="preserve">а за </w:t>
      </w:r>
      <w:r w:rsidRPr="00534822">
        <w:rPr>
          <w:rFonts w:ascii="Liberation Serif" w:hAnsi="Liberation Serif"/>
          <w:szCs w:val="28"/>
        </w:rPr>
        <w:t xml:space="preserve">отчетный финансовый год проводится Контрольным органом в соответствии со стандартами внешнего муниципального финансового контроля, утвержденными в порядке, предусмотренном Федеральным законом от 07.02.2011 </w:t>
      </w:r>
      <w:r>
        <w:rPr>
          <w:rFonts w:ascii="Liberation Serif" w:hAnsi="Liberation Serif"/>
          <w:szCs w:val="28"/>
        </w:rPr>
        <w:t>№</w:t>
      </w:r>
      <w:r w:rsidRPr="00534822">
        <w:rPr>
          <w:rFonts w:ascii="Liberation Serif" w:hAnsi="Liberation Serif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20706CA1" w14:textId="77777777" w:rsidR="00883896" w:rsidRDefault="00883896" w:rsidP="0088389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результатам экспертизы, проведенной Контрольным органом, готовится письменное заключение Контрольного органа, которое направляется в Думу.</w:t>
      </w:r>
    </w:p>
    <w:p w14:paraId="140425B2" w14:textId="77777777" w:rsidR="00883896" w:rsidRDefault="00883896" w:rsidP="0088389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Подготовка и направление в Думу городского округа заключения Контрольного органа по результатам экспертизы проекта Решения Думы об исполнении местного бюджета за отчетный финансовый год, осуществляются в соответствии с решением Думы городского округа, устанавливающим статус Контрольного органа, и регламентом Контрольного органа.».</w:t>
      </w:r>
    </w:p>
    <w:p w14:paraId="7E26E2E5" w14:textId="77777777" w:rsidR="00883896" w:rsidRPr="002B1D04" w:rsidRDefault="00883896" w:rsidP="00883896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На</w:t>
      </w:r>
      <w:r w:rsidRPr="002B1D04">
        <w:rPr>
          <w:rFonts w:ascii="Liberation Serif" w:hAnsi="Liberation Serif" w:cs="Liberation Serif"/>
          <w:szCs w:val="28"/>
        </w:rPr>
        <w:t xml:space="preserve">стоящее Решение вступает в силу со дня </w:t>
      </w:r>
      <w:r>
        <w:rPr>
          <w:rFonts w:ascii="Liberation Serif" w:hAnsi="Liberation Serif" w:cs="Liberation Serif"/>
          <w:szCs w:val="28"/>
        </w:rPr>
        <w:t>официального опубликования</w:t>
      </w:r>
      <w:r w:rsidRPr="002B1D04">
        <w:rPr>
          <w:rFonts w:ascii="Liberation Serif" w:hAnsi="Liberation Serif" w:cs="Liberation Serif"/>
          <w:szCs w:val="28"/>
        </w:rPr>
        <w:t>.</w:t>
      </w:r>
    </w:p>
    <w:p w14:paraId="34DB651A" w14:textId="77777777" w:rsidR="00883896" w:rsidRPr="0088765F" w:rsidRDefault="00883896" w:rsidP="00883896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40"/>
        <w:rPr>
          <w:rFonts w:ascii="Liberation Serif" w:hAnsi="Liberation Serif" w:cs="Liberation Serif"/>
          <w:szCs w:val="28"/>
        </w:rPr>
      </w:pPr>
      <w:r w:rsidRPr="0088765F">
        <w:rPr>
          <w:rFonts w:ascii="Liberation Serif" w:hAnsi="Liberation Serif" w:cs="Liberation Serif"/>
          <w:szCs w:val="28"/>
        </w:rPr>
        <w:t xml:space="preserve">Действие изменений, предусмотренных </w:t>
      </w:r>
      <w:r w:rsidRPr="00AB533F">
        <w:rPr>
          <w:rFonts w:ascii="Liberation Serif" w:hAnsi="Liberation Serif" w:cs="Liberation Serif"/>
          <w:szCs w:val="28"/>
        </w:rPr>
        <w:t xml:space="preserve">в подпунктах 1.3, </w:t>
      </w:r>
      <w:hyperlink r:id="rId12" w:history="1">
        <w:r w:rsidRPr="00AB533F">
          <w:rPr>
            <w:rFonts w:ascii="Liberation Serif" w:hAnsi="Liberation Serif" w:cs="Liberation Serif"/>
            <w:szCs w:val="28"/>
          </w:rPr>
          <w:t>1.4</w:t>
        </w:r>
      </w:hyperlink>
      <w:r w:rsidRPr="00AB533F">
        <w:rPr>
          <w:rFonts w:ascii="Liberation Serif" w:hAnsi="Liberation Serif" w:cs="Liberation Serif"/>
          <w:szCs w:val="28"/>
        </w:rPr>
        <w:t>, 1.8  и 1.10 пункта 1</w:t>
      </w:r>
      <w:r>
        <w:rPr>
          <w:rFonts w:ascii="Liberation Serif" w:hAnsi="Liberation Serif" w:cs="Liberation Serif"/>
          <w:szCs w:val="28"/>
        </w:rPr>
        <w:t xml:space="preserve"> </w:t>
      </w:r>
      <w:r w:rsidRPr="0088765F">
        <w:rPr>
          <w:rFonts w:ascii="Liberation Serif" w:hAnsi="Liberation Serif" w:cs="Liberation Serif"/>
          <w:szCs w:val="28"/>
        </w:rPr>
        <w:t xml:space="preserve">настоящего </w:t>
      </w:r>
      <w:r>
        <w:rPr>
          <w:rFonts w:ascii="Liberation Serif" w:hAnsi="Liberation Serif" w:cs="Liberation Serif"/>
          <w:szCs w:val="28"/>
        </w:rPr>
        <w:t>Решения</w:t>
      </w:r>
      <w:r w:rsidRPr="0088765F">
        <w:rPr>
          <w:rFonts w:ascii="Liberation Serif" w:hAnsi="Liberation Serif" w:cs="Liberation Serif"/>
          <w:szCs w:val="28"/>
        </w:rPr>
        <w:t xml:space="preserve">, </w:t>
      </w:r>
      <w:r>
        <w:rPr>
          <w:rFonts w:ascii="Liberation Serif" w:hAnsi="Liberation Serif" w:cs="Liberation Serif"/>
          <w:szCs w:val="28"/>
        </w:rPr>
        <w:t>применяются к правоотношениям</w:t>
      </w:r>
      <w:r w:rsidRPr="0088765F">
        <w:rPr>
          <w:rFonts w:ascii="Liberation Serif" w:hAnsi="Liberation Serif" w:cs="Liberation Serif"/>
          <w:szCs w:val="28"/>
        </w:rPr>
        <w:t xml:space="preserve">, </w:t>
      </w:r>
      <w:r>
        <w:rPr>
          <w:rFonts w:ascii="Liberation Serif" w:hAnsi="Liberation Serif" w:cs="Liberation Serif"/>
          <w:szCs w:val="28"/>
        </w:rPr>
        <w:t>возникающим при составлении и исполнении местного</w:t>
      </w:r>
      <w:r w:rsidRPr="0088765F">
        <w:rPr>
          <w:rFonts w:ascii="Liberation Serif" w:hAnsi="Liberation Serif" w:cs="Liberation Serif"/>
          <w:szCs w:val="28"/>
        </w:rPr>
        <w:t xml:space="preserve"> бюджета</w:t>
      </w:r>
      <w:r>
        <w:rPr>
          <w:rFonts w:ascii="Liberation Serif" w:hAnsi="Liberation Serif" w:cs="Liberation Serif"/>
          <w:szCs w:val="28"/>
        </w:rPr>
        <w:t>,</w:t>
      </w:r>
      <w:r w:rsidRPr="0088765F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>начиная с бюджета</w:t>
      </w:r>
      <w:r w:rsidRPr="0088765F">
        <w:rPr>
          <w:rFonts w:ascii="Liberation Serif" w:hAnsi="Liberation Serif" w:cs="Liberation Serif"/>
          <w:szCs w:val="28"/>
        </w:rPr>
        <w:t xml:space="preserve"> на 2022 год и </w:t>
      </w:r>
      <w:r>
        <w:rPr>
          <w:rFonts w:ascii="Liberation Serif" w:hAnsi="Liberation Serif" w:cs="Liberation Serif"/>
          <w:szCs w:val="28"/>
        </w:rPr>
        <w:t>на плановый период 2023 и 2024 годов</w:t>
      </w:r>
      <w:r w:rsidRPr="0088765F">
        <w:rPr>
          <w:rFonts w:ascii="Liberation Serif" w:hAnsi="Liberation Serif" w:cs="Liberation Serif"/>
          <w:szCs w:val="28"/>
        </w:rPr>
        <w:t>.</w:t>
      </w:r>
    </w:p>
    <w:p w14:paraId="50E08649" w14:textId="50D913DF" w:rsidR="00C25935" w:rsidRPr="00C25935" w:rsidRDefault="00C25935" w:rsidP="00C25935">
      <w:pPr>
        <w:pStyle w:val="a6"/>
        <w:widowControl w:val="0"/>
        <w:autoSpaceDE w:val="0"/>
        <w:autoSpaceDN w:val="0"/>
        <w:adjustRightInd w:val="0"/>
        <w:ind w:left="0" w:firstLine="0"/>
        <w:rPr>
          <w:rFonts w:ascii="Liberation Serif" w:hAnsi="Liberation Serif"/>
          <w:szCs w:val="28"/>
        </w:rPr>
      </w:pPr>
      <w:bookmarkStart w:id="0" w:name="Par1"/>
      <w:bookmarkEnd w:id="0"/>
      <w:r>
        <w:rPr>
          <w:rFonts w:ascii="Liberation Serif" w:hAnsi="Liberation Serif"/>
          <w:szCs w:val="28"/>
        </w:rPr>
        <w:t xml:space="preserve">        4.       </w:t>
      </w:r>
      <w:r w:rsidRPr="00C25935">
        <w:rPr>
          <w:rFonts w:ascii="Liberation Serif" w:hAnsi="Liberation Serif"/>
          <w:szCs w:val="28"/>
        </w:rPr>
        <w:t xml:space="preserve">Опубликовать настоящее Решение в газете «Пламя», разместить в сети Интернет на официальном сайте муниципального образования «Каменский городской округ» </w:t>
      </w:r>
      <w:r w:rsidRPr="00C25935">
        <w:rPr>
          <w:rFonts w:ascii="Liberation Serif" w:hAnsi="Liberation Serif"/>
          <w:szCs w:val="28"/>
          <w:lang w:val="en-US"/>
        </w:rPr>
        <w:t>http</w:t>
      </w:r>
      <w:r w:rsidRPr="00C25935">
        <w:rPr>
          <w:rFonts w:ascii="Liberation Serif" w:hAnsi="Liberation Serif"/>
          <w:szCs w:val="28"/>
        </w:rPr>
        <w:t>://</w:t>
      </w:r>
      <w:r w:rsidRPr="00C25935">
        <w:rPr>
          <w:rFonts w:ascii="Liberation Serif" w:hAnsi="Liberation Serif"/>
          <w:szCs w:val="28"/>
          <w:lang w:val="en-GB"/>
        </w:rPr>
        <w:t>kamen</w:t>
      </w:r>
      <w:r w:rsidRPr="00C25935">
        <w:rPr>
          <w:rFonts w:ascii="Liberation Serif" w:hAnsi="Liberation Serif"/>
          <w:szCs w:val="28"/>
          <w:lang w:val="en-US"/>
        </w:rPr>
        <w:t>sk</w:t>
      </w:r>
      <w:r w:rsidRPr="00C25935">
        <w:rPr>
          <w:rFonts w:ascii="Liberation Serif" w:hAnsi="Liberation Serif"/>
          <w:szCs w:val="28"/>
        </w:rPr>
        <w:t>-</w:t>
      </w:r>
      <w:r w:rsidRPr="00C25935">
        <w:rPr>
          <w:rFonts w:ascii="Liberation Serif" w:hAnsi="Liberation Serif"/>
          <w:szCs w:val="28"/>
          <w:lang w:val="en-US"/>
        </w:rPr>
        <w:t>adm</w:t>
      </w:r>
      <w:r w:rsidRPr="00C25935">
        <w:rPr>
          <w:rFonts w:ascii="Liberation Serif" w:hAnsi="Liberation Serif"/>
          <w:szCs w:val="28"/>
        </w:rPr>
        <w:t>.</w:t>
      </w:r>
      <w:r w:rsidRPr="00C25935">
        <w:rPr>
          <w:rFonts w:ascii="Liberation Serif" w:hAnsi="Liberation Serif"/>
          <w:szCs w:val="28"/>
          <w:lang w:val="en-US"/>
        </w:rPr>
        <w:t>ru</w:t>
      </w:r>
      <w:r w:rsidRPr="00C25935">
        <w:rPr>
          <w:rFonts w:ascii="Liberation Serif" w:hAnsi="Liberation Serif"/>
          <w:szCs w:val="28"/>
        </w:rPr>
        <w:t xml:space="preserve"> и на официальном сайте Думы муниципального образования «Каменский городской округ» </w:t>
      </w:r>
      <w:hyperlink r:id="rId13" w:history="1">
        <w:r w:rsidRPr="00C25935">
          <w:rPr>
            <w:rStyle w:val="ac"/>
            <w:rFonts w:ascii="Liberation Serif" w:hAnsi="Liberation Serif"/>
            <w:szCs w:val="28"/>
            <w:lang w:val="en-US"/>
          </w:rPr>
          <w:t>http</w:t>
        </w:r>
        <w:r w:rsidRPr="00C25935">
          <w:rPr>
            <w:rStyle w:val="ac"/>
            <w:rFonts w:ascii="Liberation Serif" w:hAnsi="Liberation Serif"/>
            <w:szCs w:val="28"/>
          </w:rPr>
          <w:t>://kamen</w:t>
        </w:r>
        <w:r w:rsidRPr="00C25935">
          <w:rPr>
            <w:rStyle w:val="ac"/>
            <w:rFonts w:ascii="Liberation Serif" w:hAnsi="Liberation Serif"/>
            <w:szCs w:val="28"/>
            <w:lang w:val="en-US"/>
          </w:rPr>
          <w:t>sk</w:t>
        </w:r>
        <w:r w:rsidRPr="00C25935">
          <w:rPr>
            <w:rStyle w:val="ac"/>
            <w:rFonts w:ascii="Liberation Serif" w:hAnsi="Liberation Serif"/>
            <w:szCs w:val="28"/>
          </w:rPr>
          <w:t>-</w:t>
        </w:r>
        <w:r w:rsidRPr="00C25935">
          <w:rPr>
            <w:rStyle w:val="ac"/>
            <w:rFonts w:ascii="Liberation Serif" w:hAnsi="Liberation Serif"/>
            <w:szCs w:val="28"/>
            <w:lang w:val="en-US"/>
          </w:rPr>
          <w:t>duma</w:t>
        </w:r>
        <w:r w:rsidRPr="00C25935">
          <w:rPr>
            <w:rStyle w:val="ac"/>
            <w:rFonts w:ascii="Liberation Serif" w:hAnsi="Liberation Serif"/>
            <w:szCs w:val="28"/>
          </w:rPr>
          <w:t>.</w:t>
        </w:r>
        <w:r w:rsidRPr="00C25935">
          <w:rPr>
            <w:rStyle w:val="ac"/>
            <w:rFonts w:ascii="Liberation Serif" w:hAnsi="Liberation Serif"/>
            <w:szCs w:val="28"/>
            <w:lang w:val="en-US"/>
          </w:rPr>
          <w:t>ru</w:t>
        </w:r>
      </w:hyperlink>
      <w:r w:rsidRPr="00C25935">
        <w:rPr>
          <w:rFonts w:ascii="Liberation Serif" w:hAnsi="Liberation Serif"/>
          <w:szCs w:val="28"/>
        </w:rPr>
        <w:t>.</w:t>
      </w:r>
    </w:p>
    <w:p w14:paraId="3EA8913B" w14:textId="4E27DE15" w:rsidR="00883896" w:rsidRPr="00AF1D2D" w:rsidRDefault="00C25935" w:rsidP="00C25935">
      <w:pPr>
        <w:pStyle w:val="a6"/>
        <w:autoSpaceDE w:val="0"/>
        <w:autoSpaceDN w:val="0"/>
        <w:adjustRightInd w:val="0"/>
        <w:ind w:left="0" w:firstLine="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       5.      </w:t>
      </w:r>
      <w:r w:rsidR="00883896" w:rsidRPr="002A6C9C">
        <w:rPr>
          <w:rFonts w:ascii="Liberation Serif" w:hAnsi="Liberation Serif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</w:t>
      </w:r>
      <w:r w:rsidR="00883896" w:rsidRPr="00AF1D2D">
        <w:rPr>
          <w:rFonts w:ascii="Liberation Serif" w:hAnsi="Liberation Serif"/>
          <w:szCs w:val="28"/>
        </w:rPr>
        <w:t>(</w:t>
      </w:r>
      <w:r w:rsidR="002211E1">
        <w:rPr>
          <w:rFonts w:ascii="Liberation Serif" w:hAnsi="Liberation Serif"/>
          <w:szCs w:val="28"/>
        </w:rPr>
        <w:t>Т.В. Антроповой</w:t>
      </w:r>
      <w:r w:rsidR="00883896" w:rsidRPr="00AF1D2D">
        <w:rPr>
          <w:rFonts w:ascii="Liberation Serif" w:hAnsi="Liberation Serif"/>
          <w:szCs w:val="28"/>
        </w:rPr>
        <w:t>).</w:t>
      </w:r>
    </w:p>
    <w:p w14:paraId="63D8556E" w14:textId="77777777" w:rsidR="00883896" w:rsidRPr="002A6C9C" w:rsidRDefault="00883896" w:rsidP="00883896">
      <w:pPr>
        <w:pStyle w:val="a6"/>
        <w:autoSpaceDE w:val="0"/>
        <w:autoSpaceDN w:val="0"/>
        <w:adjustRightInd w:val="0"/>
        <w:ind w:left="900"/>
        <w:rPr>
          <w:rFonts w:ascii="Liberation Serif" w:hAnsi="Liberation Serif"/>
          <w:szCs w:val="28"/>
        </w:rPr>
      </w:pPr>
    </w:p>
    <w:p w14:paraId="0E61356D" w14:textId="77777777"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F2C80DD" w14:textId="77777777" w:rsidR="00D16341" w:rsidRDefault="00D16341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00506D8" w14:textId="49589559" w:rsidR="00F4208D" w:rsidRPr="00EB5B71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B5B71">
        <w:rPr>
          <w:rFonts w:ascii="Liberation Serif" w:hAnsi="Liberation Serif"/>
          <w:sz w:val="28"/>
          <w:szCs w:val="28"/>
        </w:rPr>
        <w:t xml:space="preserve">  </w:t>
      </w:r>
      <w:r w:rsidRPr="00EB5B71">
        <w:rPr>
          <w:rFonts w:ascii="Liberation Serif" w:hAnsi="Liberation Serif"/>
          <w:sz w:val="28"/>
          <w:szCs w:val="28"/>
        </w:rPr>
        <w:t>С.А. Белоусов</w:t>
      </w:r>
    </w:p>
    <w:p w14:paraId="5BE42D36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BA758EB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E0B1114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99B00B6" w14:textId="2E64FBA1" w:rsidR="00843C55" w:rsidRPr="00EB5B71" w:rsidRDefault="00BE181A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BE181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181A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>Г.Т.</w:t>
      </w:r>
      <w:r w:rsidR="002211E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Лисицина</w:t>
      </w:r>
    </w:p>
    <w:p w14:paraId="5A7714CA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843C55" w:rsidRPr="00EB5B71" w:rsidSect="00D16341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9C12" w14:textId="77777777" w:rsidR="00F93CE8" w:rsidRDefault="00F93CE8" w:rsidP="00C9324E">
      <w:r>
        <w:separator/>
      </w:r>
    </w:p>
  </w:endnote>
  <w:endnote w:type="continuationSeparator" w:id="0">
    <w:p w14:paraId="5FD8D50D" w14:textId="77777777" w:rsidR="00F93CE8" w:rsidRDefault="00F93CE8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4DB1" w14:textId="77777777" w:rsidR="00F93CE8" w:rsidRDefault="00F93CE8" w:rsidP="00C9324E">
      <w:r>
        <w:separator/>
      </w:r>
    </w:p>
  </w:footnote>
  <w:footnote w:type="continuationSeparator" w:id="0">
    <w:p w14:paraId="5E260B4A" w14:textId="77777777" w:rsidR="00F93CE8" w:rsidRDefault="00F93CE8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40F55F1"/>
    <w:multiLevelType w:val="multilevel"/>
    <w:tmpl w:val="CB0E83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B70550D"/>
    <w:multiLevelType w:val="multilevel"/>
    <w:tmpl w:val="1264CE06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11F2A"/>
    <w:rsid w:val="0002113C"/>
    <w:rsid w:val="000607FE"/>
    <w:rsid w:val="00060F65"/>
    <w:rsid w:val="0007516C"/>
    <w:rsid w:val="00086A7C"/>
    <w:rsid w:val="000B2AA7"/>
    <w:rsid w:val="000D0B0F"/>
    <w:rsid w:val="000D5659"/>
    <w:rsid w:val="000E00C6"/>
    <w:rsid w:val="000E4768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B41"/>
    <w:rsid w:val="001A62BC"/>
    <w:rsid w:val="001B42EB"/>
    <w:rsid w:val="001C0C84"/>
    <w:rsid w:val="001F67C0"/>
    <w:rsid w:val="0020130A"/>
    <w:rsid w:val="00204541"/>
    <w:rsid w:val="002061F1"/>
    <w:rsid w:val="00220447"/>
    <w:rsid w:val="002211E1"/>
    <w:rsid w:val="002236E7"/>
    <w:rsid w:val="002474A7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306173"/>
    <w:rsid w:val="00307107"/>
    <w:rsid w:val="00325B9F"/>
    <w:rsid w:val="003452D1"/>
    <w:rsid w:val="00352C17"/>
    <w:rsid w:val="003738EB"/>
    <w:rsid w:val="00381D1F"/>
    <w:rsid w:val="00396D3E"/>
    <w:rsid w:val="003A5835"/>
    <w:rsid w:val="003B7036"/>
    <w:rsid w:val="003C146C"/>
    <w:rsid w:val="003C363E"/>
    <w:rsid w:val="003D6622"/>
    <w:rsid w:val="003E0F3E"/>
    <w:rsid w:val="00404ADC"/>
    <w:rsid w:val="00405A5A"/>
    <w:rsid w:val="004160D2"/>
    <w:rsid w:val="004216A2"/>
    <w:rsid w:val="0042737C"/>
    <w:rsid w:val="0042799B"/>
    <w:rsid w:val="00436468"/>
    <w:rsid w:val="0044119B"/>
    <w:rsid w:val="00446D3A"/>
    <w:rsid w:val="004545DB"/>
    <w:rsid w:val="00457A4B"/>
    <w:rsid w:val="004612FC"/>
    <w:rsid w:val="00462CFB"/>
    <w:rsid w:val="00465CE5"/>
    <w:rsid w:val="004901FB"/>
    <w:rsid w:val="004921E7"/>
    <w:rsid w:val="004A3D01"/>
    <w:rsid w:val="004D3FD5"/>
    <w:rsid w:val="004F1DC9"/>
    <w:rsid w:val="00507A78"/>
    <w:rsid w:val="00532FAB"/>
    <w:rsid w:val="0055322C"/>
    <w:rsid w:val="00565BD7"/>
    <w:rsid w:val="00567504"/>
    <w:rsid w:val="005817C3"/>
    <w:rsid w:val="00592F55"/>
    <w:rsid w:val="005B2FB2"/>
    <w:rsid w:val="005C4071"/>
    <w:rsid w:val="005C663D"/>
    <w:rsid w:val="005D174D"/>
    <w:rsid w:val="005E369D"/>
    <w:rsid w:val="005E6702"/>
    <w:rsid w:val="005F2284"/>
    <w:rsid w:val="00613CC6"/>
    <w:rsid w:val="00635018"/>
    <w:rsid w:val="006553D3"/>
    <w:rsid w:val="00660AE8"/>
    <w:rsid w:val="00660CAF"/>
    <w:rsid w:val="0066294C"/>
    <w:rsid w:val="006D2A99"/>
    <w:rsid w:val="006D36B4"/>
    <w:rsid w:val="006E6631"/>
    <w:rsid w:val="006E7EF4"/>
    <w:rsid w:val="006F7F0F"/>
    <w:rsid w:val="0070045E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21092"/>
    <w:rsid w:val="008228E5"/>
    <w:rsid w:val="008231CF"/>
    <w:rsid w:val="00832C9D"/>
    <w:rsid w:val="00843C55"/>
    <w:rsid w:val="008553D7"/>
    <w:rsid w:val="00855962"/>
    <w:rsid w:val="00856769"/>
    <w:rsid w:val="00860F43"/>
    <w:rsid w:val="008613BB"/>
    <w:rsid w:val="00883896"/>
    <w:rsid w:val="00887070"/>
    <w:rsid w:val="00893741"/>
    <w:rsid w:val="00896220"/>
    <w:rsid w:val="008A479E"/>
    <w:rsid w:val="008F33A9"/>
    <w:rsid w:val="008F667D"/>
    <w:rsid w:val="00915F9B"/>
    <w:rsid w:val="00925D09"/>
    <w:rsid w:val="00954F4E"/>
    <w:rsid w:val="009645C4"/>
    <w:rsid w:val="009739EF"/>
    <w:rsid w:val="00987DC1"/>
    <w:rsid w:val="00991385"/>
    <w:rsid w:val="009924F5"/>
    <w:rsid w:val="009A1385"/>
    <w:rsid w:val="009C41AB"/>
    <w:rsid w:val="009D7F83"/>
    <w:rsid w:val="009E03FC"/>
    <w:rsid w:val="009F08FC"/>
    <w:rsid w:val="009F631F"/>
    <w:rsid w:val="00A0233B"/>
    <w:rsid w:val="00A03065"/>
    <w:rsid w:val="00A0741E"/>
    <w:rsid w:val="00A13D1F"/>
    <w:rsid w:val="00A21A7D"/>
    <w:rsid w:val="00A23869"/>
    <w:rsid w:val="00A41FD5"/>
    <w:rsid w:val="00A47854"/>
    <w:rsid w:val="00A577EE"/>
    <w:rsid w:val="00A63A98"/>
    <w:rsid w:val="00A73111"/>
    <w:rsid w:val="00A8725D"/>
    <w:rsid w:val="00A90ED3"/>
    <w:rsid w:val="00A91BE5"/>
    <w:rsid w:val="00A95C6E"/>
    <w:rsid w:val="00AA0D4A"/>
    <w:rsid w:val="00AC3A0D"/>
    <w:rsid w:val="00AE1EBC"/>
    <w:rsid w:val="00AF5267"/>
    <w:rsid w:val="00AF7247"/>
    <w:rsid w:val="00B21A6C"/>
    <w:rsid w:val="00B27FE1"/>
    <w:rsid w:val="00B30985"/>
    <w:rsid w:val="00B41D58"/>
    <w:rsid w:val="00B44000"/>
    <w:rsid w:val="00B458B3"/>
    <w:rsid w:val="00B54D45"/>
    <w:rsid w:val="00B579C5"/>
    <w:rsid w:val="00B64679"/>
    <w:rsid w:val="00B74CFF"/>
    <w:rsid w:val="00B76D2E"/>
    <w:rsid w:val="00B77CA4"/>
    <w:rsid w:val="00BB39FA"/>
    <w:rsid w:val="00BB487F"/>
    <w:rsid w:val="00BC58B5"/>
    <w:rsid w:val="00BD7F19"/>
    <w:rsid w:val="00BE16B0"/>
    <w:rsid w:val="00BE181A"/>
    <w:rsid w:val="00C1713F"/>
    <w:rsid w:val="00C25935"/>
    <w:rsid w:val="00C4329D"/>
    <w:rsid w:val="00C45748"/>
    <w:rsid w:val="00C5725B"/>
    <w:rsid w:val="00C6045E"/>
    <w:rsid w:val="00C734EF"/>
    <w:rsid w:val="00C7656A"/>
    <w:rsid w:val="00C8161E"/>
    <w:rsid w:val="00C9324E"/>
    <w:rsid w:val="00CB166C"/>
    <w:rsid w:val="00CC0668"/>
    <w:rsid w:val="00CD55DF"/>
    <w:rsid w:val="00CE25F9"/>
    <w:rsid w:val="00CE35EF"/>
    <w:rsid w:val="00CE37C9"/>
    <w:rsid w:val="00CE7323"/>
    <w:rsid w:val="00D112E0"/>
    <w:rsid w:val="00D11B8F"/>
    <w:rsid w:val="00D16341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90AA8"/>
    <w:rsid w:val="00D911DA"/>
    <w:rsid w:val="00D95AC1"/>
    <w:rsid w:val="00DC2A04"/>
    <w:rsid w:val="00DD2747"/>
    <w:rsid w:val="00DD7540"/>
    <w:rsid w:val="00DD76D1"/>
    <w:rsid w:val="00E137F4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A3CD7"/>
    <w:rsid w:val="00EA5982"/>
    <w:rsid w:val="00EB3DF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2260"/>
    <w:rsid w:val="00F4208D"/>
    <w:rsid w:val="00F60F83"/>
    <w:rsid w:val="00F73D55"/>
    <w:rsid w:val="00F75127"/>
    <w:rsid w:val="00F768E9"/>
    <w:rsid w:val="00F93CE8"/>
    <w:rsid w:val="00F93FEE"/>
    <w:rsid w:val="00F940EE"/>
    <w:rsid w:val="00FB0425"/>
    <w:rsid w:val="00FB5501"/>
    <w:rsid w:val="00FD05D0"/>
    <w:rsid w:val="00FF0166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FA37"/>
  <w15:docId w15:val="{A433109A-0812-4F6D-A04E-0BD12A76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link w:val="ConsPlusNormal0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83896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C25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amensk-du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B3AE2AC6DB540494D623B116D7EEC23E65C4A938A96594421DF9DD6F096C3F9BA8E3EBDC5B4562DB57B580DC50CFE8BC5D92E7DE033C0D96DAA8FBP5d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96AA38C27F8418AEEBF4EDB8237A48C9DC27E0913D300FA049CB3471089DA0A488A12A36C2B8951482FCEC06AB3670C2E363931AEAF5CE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2892CACECB1DEDC058E22C5CC7C4103C4C488BB8E154E8E9AECA8366F0C6F4EBF0EAF922ED0C4F4E5B9227E10F468A75561A69F1706D7062d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2892CACECB1DEDC058E22C5CC7C4103C4D4387B8EE54E8E9AECA8366F0C6F4EBF0EAF922ED0C4E475B9227E10F468A75561A69F1706D7062d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B371-95CF-4462-A17F-5D4C2D72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5</cp:revision>
  <cp:lastPrinted>2021-09-17T03:30:00Z</cp:lastPrinted>
  <dcterms:created xsi:type="dcterms:W3CDTF">2021-09-27T08:33:00Z</dcterms:created>
  <dcterms:modified xsi:type="dcterms:W3CDTF">2021-10-28T05:54:00Z</dcterms:modified>
</cp:coreProperties>
</file>